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FBC15B" w14:textId="5D1E4196" w:rsidR="006F544C" w:rsidRDefault="006F544C" w:rsidP="006F544C">
      <w:pPr>
        <w:pStyle w:val="Heading1"/>
      </w:pPr>
      <w:r w:rsidRPr="00E035F7">
        <w:t>P</w:t>
      </w:r>
      <w:r>
        <w:t xml:space="preserve">ress Release </w:t>
      </w:r>
      <w:r w:rsidRPr="006F544C">
        <w:rPr>
          <w:bCs/>
        </w:rPr>
        <w:t>|</w:t>
      </w:r>
      <w:r w:rsidRPr="00E035F7">
        <w:t xml:space="preserve"> </w:t>
      </w:r>
      <w:r w:rsidR="00767BFD">
        <w:t>23 February 2024</w:t>
      </w:r>
    </w:p>
    <w:p w14:paraId="4EFD0E55" w14:textId="37863737" w:rsidR="00A6128B" w:rsidRDefault="007B5FEF" w:rsidP="00C375C8">
      <w:pPr>
        <w:spacing w:before="120" w:after="240" w:line="276" w:lineRule="auto"/>
        <w:rPr>
          <w:rFonts w:asciiTheme="majorHAnsi" w:eastAsia="Times New Roman" w:hAnsiTheme="majorHAnsi" w:cstheme="majorBidi"/>
          <w:b/>
          <w:bCs/>
          <w:color w:val="2F5496" w:themeColor="accent1" w:themeShade="BF"/>
          <w:sz w:val="40"/>
          <w:szCs w:val="26"/>
          <w:lang w:eastAsia="en-GB"/>
        </w:rPr>
      </w:pPr>
      <w:r>
        <w:rPr>
          <w:rFonts w:asciiTheme="majorHAnsi" w:eastAsia="Times New Roman" w:hAnsiTheme="majorHAnsi" w:cstheme="majorBidi"/>
          <w:b/>
          <w:bCs/>
          <w:color w:val="2F5496" w:themeColor="accent1" w:themeShade="BF"/>
          <w:sz w:val="40"/>
          <w:szCs w:val="26"/>
          <w:lang w:eastAsia="en-GB"/>
        </w:rPr>
        <w:t>Developing stars of the future and celebrating our award-winning apprentices</w:t>
      </w:r>
    </w:p>
    <w:p w14:paraId="533E682D" w14:textId="77777777" w:rsidR="007B5FEF" w:rsidRDefault="00D05269" w:rsidP="006E7174">
      <w:pPr>
        <w:spacing w:before="120" w:after="240" w:line="276" w:lineRule="auto"/>
        <w:rPr>
          <w:b/>
          <w:bCs/>
        </w:rPr>
      </w:pPr>
      <w:r>
        <w:rPr>
          <w:noProof/>
        </w:rPr>
        <w:drawing>
          <wp:anchor distT="0" distB="0" distL="114300" distR="114300" simplePos="0" relativeHeight="251659264" behindDoc="1" locked="0" layoutInCell="1" allowOverlap="1" wp14:anchorId="1D17E913" wp14:editId="60BD99F3">
            <wp:simplePos x="0" y="0"/>
            <wp:positionH relativeFrom="margin">
              <wp:align>right</wp:align>
            </wp:positionH>
            <wp:positionV relativeFrom="paragraph">
              <wp:posOffset>12065</wp:posOffset>
            </wp:positionV>
            <wp:extent cx="2544445" cy="1907540"/>
            <wp:effectExtent l="0" t="0" r="8255" b="0"/>
            <wp:wrapTight wrapText="bothSides">
              <wp:wrapPolygon edited="0">
                <wp:start x="0" y="0"/>
                <wp:lineTo x="0" y="21356"/>
                <wp:lineTo x="21508" y="21356"/>
                <wp:lineTo x="21508" y="0"/>
                <wp:lineTo x="0" y="0"/>
              </wp:wrapPolygon>
            </wp:wrapTight>
            <wp:docPr id="2" name="Picture 2" descr="A group of people standing in front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oup of people standing in front of a sign&#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2544445" cy="1907540"/>
                    </a:xfrm>
                    <a:prstGeom prst="rect">
                      <a:avLst/>
                    </a:prstGeom>
                  </pic:spPr>
                </pic:pic>
              </a:graphicData>
            </a:graphic>
            <wp14:sizeRelH relativeFrom="margin">
              <wp14:pctWidth>0</wp14:pctWidth>
            </wp14:sizeRelH>
            <wp14:sizeRelV relativeFrom="margin">
              <wp14:pctHeight>0</wp14:pctHeight>
            </wp14:sizeRelV>
          </wp:anchor>
        </w:drawing>
      </w:r>
      <w:r w:rsidR="007B5FEF">
        <w:rPr>
          <w:b/>
          <w:bCs/>
        </w:rPr>
        <w:t>Discovering the array of apprenticeships on offer at The Queen Elizabeth Hospital has captured the hearts and minds of hundreds of people in February.</w:t>
      </w:r>
    </w:p>
    <w:p w14:paraId="04EB21A2" w14:textId="58CF7632" w:rsidR="005F784B" w:rsidRPr="003E689D" w:rsidRDefault="003E689D" w:rsidP="006E7174">
      <w:pPr>
        <w:spacing w:before="120" w:after="240" w:line="276" w:lineRule="auto"/>
      </w:pPr>
      <w:r w:rsidRPr="003E689D">
        <w:t>University students, jobseekers and school children</w:t>
      </w:r>
      <w:r w:rsidR="007B5FEF" w:rsidRPr="003E689D">
        <w:t xml:space="preserve"> have </w:t>
      </w:r>
      <w:r w:rsidRPr="003E689D">
        <w:t xml:space="preserve">joined roadshows, </w:t>
      </w:r>
      <w:proofErr w:type="gramStart"/>
      <w:r w:rsidRPr="003E689D">
        <w:t>events</w:t>
      </w:r>
      <w:proofErr w:type="gramEnd"/>
      <w:r w:rsidRPr="003E689D">
        <w:t xml:space="preserve"> and talks as our enthusiastic teams </w:t>
      </w:r>
      <w:r w:rsidR="00D8633D" w:rsidRPr="003E689D">
        <w:t xml:space="preserve">went all out to celebrate National Apprenticeship Week (5-11 February). </w:t>
      </w:r>
    </w:p>
    <w:p w14:paraId="6040BB72" w14:textId="2479E6B6" w:rsidR="004A0B8F" w:rsidRDefault="003E689D" w:rsidP="004A0B8F">
      <w:pPr>
        <w:spacing w:before="120" w:after="240" w:line="276" w:lineRule="auto"/>
      </w:pPr>
      <w:r>
        <w:t>The awareness week theme</w:t>
      </w:r>
      <w:r w:rsidR="004A0B8F" w:rsidRPr="009D2516">
        <w:t xml:space="preserve"> </w:t>
      </w:r>
      <w:r w:rsidR="004A0B8F">
        <w:t>was</w:t>
      </w:r>
      <w:r w:rsidR="004A0B8F" w:rsidRPr="009D2516">
        <w:t xml:space="preserve"> ‘Skills for Life’</w:t>
      </w:r>
      <w:r w:rsidR="004A0B8F">
        <w:t xml:space="preserve"> and </w:t>
      </w:r>
      <w:r w:rsidR="004A0B8F" w:rsidRPr="009D2516">
        <w:t>reflect</w:t>
      </w:r>
      <w:r w:rsidR="004A0B8F">
        <w:t>ed</w:t>
      </w:r>
      <w:r w:rsidR="004A0B8F" w:rsidRPr="009D2516">
        <w:t xml:space="preserve"> how apprenticeships can help </w:t>
      </w:r>
      <w:r>
        <w:t xml:space="preserve">people of all ages to </w:t>
      </w:r>
      <w:r w:rsidR="004A0B8F" w:rsidRPr="009D2516">
        <w:t xml:space="preserve">develop the skills and knowledge required for a rewarding career and help </w:t>
      </w:r>
      <w:r w:rsidR="007B5FEF">
        <w:t>organisations</w:t>
      </w:r>
      <w:r>
        <w:t xml:space="preserve"> like The QEH</w:t>
      </w:r>
      <w:r w:rsidR="007B5FEF" w:rsidRPr="009D2516">
        <w:t xml:space="preserve"> </w:t>
      </w:r>
      <w:r w:rsidR="004A0B8F" w:rsidRPr="009D2516">
        <w:t>develop a talented workforce equipped with skills for the future.</w:t>
      </w:r>
    </w:p>
    <w:p w14:paraId="08F3E19D" w14:textId="204E1BCB" w:rsidR="00D8633D" w:rsidRDefault="003E689D" w:rsidP="006E7174">
      <w:pPr>
        <w:spacing w:before="120" w:after="240" w:line="276" w:lineRule="auto"/>
      </w:pPr>
      <w:r>
        <w:t>Colleagues</w:t>
      </w:r>
      <w:r w:rsidR="00D8633D" w:rsidRPr="00D8633D">
        <w:t xml:space="preserve"> </w:t>
      </w:r>
      <w:r>
        <w:t xml:space="preserve">collaborated from </w:t>
      </w:r>
      <w:r w:rsidR="00D8633D" w:rsidRPr="00D8633D">
        <w:t>the</w:t>
      </w:r>
      <w:r w:rsidR="00D8633D">
        <w:t xml:space="preserve"> Trust’s</w:t>
      </w:r>
      <w:r w:rsidR="00D8633D" w:rsidRPr="00D8633D">
        <w:t xml:space="preserve"> Apprenticeship team and Talent and Organisational Development team </w:t>
      </w:r>
      <w:r>
        <w:t>to host</w:t>
      </w:r>
      <w:r w:rsidRPr="00D8633D">
        <w:t xml:space="preserve"> </w:t>
      </w:r>
      <w:r w:rsidR="00D8633D" w:rsidRPr="00D8633D">
        <w:t>a series of events in the hospital and out in the community</w:t>
      </w:r>
      <w:r w:rsidR="00D8633D">
        <w:t xml:space="preserve">, and </w:t>
      </w:r>
      <w:r>
        <w:t xml:space="preserve">were even joined by </w:t>
      </w:r>
      <w:r w:rsidR="00D8633D" w:rsidRPr="00D8633D">
        <w:t xml:space="preserve">MP for </w:t>
      </w:r>
      <w:proofErr w:type="gramStart"/>
      <w:r w:rsidR="00D8633D" w:rsidRPr="00D8633D">
        <w:t>North West</w:t>
      </w:r>
      <w:proofErr w:type="gramEnd"/>
      <w:r w:rsidR="00D8633D" w:rsidRPr="00D8633D">
        <w:t xml:space="preserve"> Norfolk, James Wild, who praised the Trust's</w:t>
      </w:r>
      <w:r>
        <w:t xml:space="preserve"> efforts and</w:t>
      </w:r>
      <w:r w:rsidR="00D8633D" w:rsidRPr="00D8633D">
        <w:t xml:space="preserve"> 'fantastic collaborative relationship with King's Lynn's Job Centre Plus</w:t>
      </w:r>
      <w:r w:rsidR="00D05269">
        <w:t>’</w:t>
      </w:r>
      <w:r w:rsidR="00D8633D" w:rsidRPr="00D8633D">
        <w:t>.</w:t>
      </w:r>
    </w:p>
    <w:p w14:paraId="2269022B" w14:textId="2F874E96" w:rsidR="009D2516" w:rsidRDefault="00D05269" w:rsidP="006E7174">
      <w:pPr>
        <w:spacing w:before="120" w:after="240" w:line="276" w:lineRule="auto"/>
      </w:pPr>
      <w:r>
        <w:rPr>
          <w:b/>
          <w:bCs/>
          <w:noProof/>
        </w:rPr>
        <w:lastRenderedPageBreak/>
        <w:drawing>
          <wp:anchor distT="0" distB="0" distL="114300" distR="114300" simplePos="0" relativeHeight="251658240" behindDoc="1" locked="0" layoutInCell="1" allowOverlap="1" wp14:anchorId="4C759DB2" wp14:editId="3ED681C1">
            <wp:simplePos x="0" y="0"/>
            <wp:positionH relativeFrom="margin">
              <wp:align>right</wp:align>
            </wp:positionH>
            <wp:positionV relativeFrom="paragraph">
              <wp:posOffset>12065</wp:posOffset>
            </wp:positionV>
            <wp:extent cx="2527300" cy="1895475"/>
            <wp:effectExtent l="0" t="0" r="6350" b="9525"/>
            <wp:wrapTight wrapText="bothSides">
              <wp:wrapPolygon edited="0">
                <wp:start x="0" y="0"/>
                <wp:lineTo x="0" y="21491"/>
                <wp:lineTo x="21491" y="21491"/>
                <wp:lineTo x="21491" y="0"/>
                <wp:lineTo x="0" y="0"/>
              </wp:wrapPolygon>
            </wp:wrapTight>
            <wp:docPr id="1" name="Picture 1" descr="A group of people posing for a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oup of people posing for a photo&#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27300" cy="1895475"/>
                    </a:xfrm>
                    <a:prstGeom prst="rect">
                      <a:avLst/>
                    </a:prstGeom>
                  </pic:spPr>
                </pic:pic>
              </a:graphicData>
            </a:graphic>
            <wp14:sizeRelH relativeFrom="margin">
              <wp14:pctWidth>0</wp14:pctWidth>
            </wp14:sizeRelH>
            <wp14:sizeRelV relativeFrom="margin">
              <wp14:pctHeight>0</wp14:pctHeight>
            </wp14:sizeRelV>
          </wp:anchor>
        </w:drawing>
      </w:r>
      <w:r w:rsidR="009D2516">
        <w:t xml:space="preserve">The QEH </w:t>
      </w:r>
      <w:r w:rsidR="007B5FEF">
        <w:t xml:space="preserve">team also visited </w:t>
      </w:r>
      <w:r w:rsidR="009D2516">
        <w:t xml:space="preserve">local schools and colleges including, </w:t>
      </w:r>
      <w:r w:rsidR="009D2516" w:rsidRPr="009D2516">
        <w:t>University Academy Holbeach, King's Lynn's Springwood High School and King Edward VII Academy, and King's Lynn's College of West Anglia</w:t>
      </w:r>
      <w:r w:rsidR="009D2516">
        <w:t xml:space="preserve">. </w:t>
      </w:r>
    </w:p>
    <w:p w14:paraId="36DE826F" w14:textId="3CBAEED4" w:rsidR="009D2516" w:rsidRDefault="009D2516" w:rsidP="006E7174">
      <w:pPr>
        <w:spacing w:before="120" w:after="240" w:line="276" w:lineRule="auto"/>
      </w:pPr>
      <w:r>
        <w:t xml:space="preserve">In addition, </w:t>
      </w:r>
      <w:r w:rsidR="007B5FEF">
        <w:t>they</w:t>
      </w:r>
      <w:r>
        <w:t xml:space="preserve"> represented the Trust at a </w:t>
      </w:r>
      <w:r w:rsidR="003E689D">
        <w:t>packed</w:t>
      </w:r>
      <w:r>
        <w:t xml:space="preserve"> </w:t>
      </w:r>
      <w:r w:rsidRPr="009D2516">
        <w:t xml:space="preserve">apprenticeship event at King’s Lynn’s Job Centre Plus </w:t>
      </w:r>
      <w:r>
        <w:t xml:space="preserve">which attracted more than 150 people. </w:t>
      </w:r>
    </w:p>
    <w:p w14:paraId="16717855" w14:textId="6DD43FE9" w:rsidR="009D2516" w:rsidRDefault="009D2516" w:rsidP="006E7174">
      <w:pPr>
        <w:spacing w:before="120" w:after="240" w:line="276" w:lineRule="auto"/>
      </w:pPr>
      <w:r>
        <w:t>S</w:t>
      </w:r>
      <w:r w:rsidRPr="009D2516">
        <w:t xml:space="preserve">pecial guest Hannah </w:t>
      </w:r>
      <w:proofErr w:type="spellStart"/>
      <w:r w:rsidRPr="009D2516">
        <w:t>Dimery</w:t>
      </w:r>
      <w:proofErr w:type="spellEnd"/>
      <w:r w:rsidRPr="009D2516">
        <w:t>, Business Development Manager at the Department for Education</w:t>
      </w:r>
      <w:r>
        <w:t xml:space="preserve"> also joined The QEH team </w:t>
      </w:r>
      <w:r w:rsidR="004A0B8F">
        <w:t xml:space="preserve">to celebrate and raise awareness about the diverse and wide variety of apprenticeship opportunities available at the hospital and rest of the NHS. </w:t>
      </w:r>
    </w:p>
    <w:p w14:paraId="650B1BD6" w14:textId="022CAE00" w:rsidR="003E689D" w:rsidRDefault="003E689D" w:rsidP="003E689D">
      <w:pPr>
        <w:spacing w:before="120" w:after="240" w:line="276" w:lineRule="auto"/>
        <w:rPr>
          <w:rFonts w:asciiTheme="majorHAnsi" w:hAnsiTheme="majorHAnsi" w:cstheme="majorHAnsi"/>
          <w:szCs w:val="24"/>
        </w:rPr>
      </w:pPr>
      <w:r>
        <w:rPr>
          <w:noProof/>
        </w:rPr>
        <w:drawing>
          <wp:anchor distT="0" distB="0" distL="114300" distR="114300" simplePos="0" relativeHeight="251662336" behindDoc="1" locked="0" layoutInCell="1" allowOverlap="1" wp14:anchorId="38233389" wp14:editId="397CDBDF">
            <wp:simplePos x="0" y="0"/>
            <wp:positionH relativeFrom="margin">
              <wp:align>right</wp:align>
            </wp:positionH>
            <wp:positionV relativeFrom="paragraph">
              <wp:posOffset>7620</wp:posOffset>
            </wp:positionV>
            <wp:extent cx="2534920" cy="1901190"/>
            <wp:effectExtent l="0" t="0" r="0" b="3810"/>
            <wp:wrapTight wrapText="bothSides">
              <wp:wrapPolygon edited="0">
                <wp:start x="0" y="0"/>
                <wp:lineTo x="0" y="21427"/>
                <wp:lineTo x="21427" y="21427"/>
                <wp:lineTo x="21427" y="0"/>
                <wp:lineTo x="0" y="0"/>
              </wp:wrapPolygon>
            </wp:wrapTight>
            <wp:docPr id="4" name="Picture 4" descr="A person and person standing in front of a purple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erson and person standing in front of a purple field&#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34920" cy="1901190"/>
                    </a:xfrm>
                    <a:prstGeom prst="rect">
                      <a:avLst/>
                    </a:prstGeom>
                  </pic:spPr>
                </pic:pic>
              </a:graphicData>
            </a:graphic>
            <wp14:sizeRelH relativeFrom="margin">
              <wp14:pctWidth>0</wp14:pctWidth>
            </wp14:sizeRelH>
            <wp14:sizeRelV relativeFrom="margin">
              <wp14:pctHeight>0</wp14:pctHeight>
            </wp14:sizeRelV>
          </wp:anchor>
        </w:drawing>
      </w:r>
      <w:r w:rsidRPr="00893CF2">
        <w:rPr>
          <w:rFonts w:asciiTheme="majorHAnsi" w:hAnsiTheme="majorHAnsi" w:cstheme="majorHAnsi"/>
          <w:szCs w:val="24"/>
        </w:rPr>
        <w:t>Ending the week on a high, two apprentice colleagues from The QEH were name</w:t>
      </w:r>
      <w:r>
        <w:rPr>
          <w:rFonts w:asciiTheme="majorHAnsi" w:hAnsiTheme="majorHAnsi" w:cstheme="majorHAnsi"/>
          <w:szCs w:val="24"/>
        </w:rPr>
        <w:t>d</w:t>
      </w:r>
      <w:r w:rsidRPr="00893CF2">
        <w:rPr>
          <w:rFonts w:asciiTheme="majorHAnsi" w:hAnsiTheme="majorHAnsi" w:cstheme="majorHAnsi"/>
          <w:szCs w:val="24"/>
        </w:rPr>
        <w:t xml:space="preserve"> winners in the</w:t>
      </w:r>
      <w:r>
        <w:rPr>
          <w:rFonts w:asciiTheme="majorHAnsi" w:hAnsiTheme="majorHAnsi" w:cstheme="majorHAnsi"/>
          <w:szCs w:val="24"/>
        </w:rPr>
        <w:t xml:space="preserve"> East Anglia region’s</w:t>
      </w:r>
      <w:r w:rsidRPr="00893CF2">
        <w:rPr>
          <w:rFonts w:asciiTheme="majorHAnsi" w:hAnsiTheme="majorHAnsi" w:cstheme="majorHAnsi"/>
          <w:szCs w:val="24"/>
        </w:rPr>
        <w:t xml:space="preserve"> </w:t>
      </w:r>
      <w:hyperlink r:id="rId10" w:history="1">
        <w:r w:rsidRPr="00893CF2">
          <w:rPr>
            <w:rStyle w:val="Hyperlink"/>
            <w:rFonts w:asciiTheme="majorHAnsi" w:hAnsiTheme="majorHAnsi" w:cstheme="majorHAnsi"/>
            <w:szCs w:val="24"/>
          </w:rPr>
          <w:t>Blue Sky Assessing &amp; Consultancy</w:t>
        </w:r>
      </w:hyperlink>
      <w:r w:rsidRPr="00893CF2">
        <w:rPr>
          <w:rFonts w:asciiTheme="majorHAnsi" w:hAnsiTheme="majorHAnsi" w:cstheme="majorHAnsi"/>
          <w:szCs w:val="24"/>
        </w:rPr>
        <w:t xml:space="preserve"> 2024 Awards.</w:t>
      </w:r>
      <w:r>
        <w:rPr>
          <w:rFonts w:asciiTheme="majorHAnsi" w:hAnsiTheme="majorHAnsi" w:cstheme="majorHAnsi"/>
          <w:szCs w:val="24"/>
        </w:rPr>
        <w:t xml:space="preserve"> </w:t>
      </w:r>
    </w:p>
    <w:p w14:paraId="7637D64D" w14:textId="77777777" w:rsidR="003E689D" w:rsidRDefault="003E689D" w:rsidP="003E689D">
      <w:pPr>
        <w:spacing w:before="120" w:after="240" w:line="276" w:lineRule="auto"/>
        <w:rPr>
          <w:rFonts w:asciiTheme="majorHAnsi" w:hAnsiTheme="majorHAnsi" w:cstheme="majorHAnsi"/>
          <w:szCs w:val="24"/>
        </w:rPr>
      </w:pPr>
      <w:r w:rsidRPr="00893CF2">
        <w:rPr>
          <w:rFonts w:asciiTheme="majorHAnsi" w:hAnsiTheme="majorHAnsi" w:cstheme="majorHAnsi"/>
          <w:szCs w:val="24"/>
        </w:rPr>
        <w:t>Eleanor Ess, Unison Apprentice, was awarded The Advocate Award for her work with inclusivity of hard of hearing staff, helping them to feel included and giving them the tools to succeed</w:t>
      </w:r>
      <w:r>
        <w:rPr>
          <w:rFonts w:asciiTheme="majorHAnsi" w:hAnsiTheme="majorHAnsi" w:cstheme="majorHAnsi"/>
          <w:szCs w:val="24"/>
        </w:rPr>
        <w:t xml:space="preserve">. </w:t>
      </w:r>
    </w:p>
    <w:p w14:paraId="572547F3" w14:textId="77777777" w:rsidR="003E689D" w:rsidRPr="0071382C" w:rsidRDefault="003E689D" w:rsidP="003E689D">
      <w:pPr>
        <w:spacing w:before="120" w:after="240" w:line="276" w:lineRule="auto"/>
        <w:rPr>
          <w:rFonts w:asciiTheme="majorHAnsi" w:hAnsiTheme="majorHAnsi" w:cstheme="majorHAnsi"/>
          <w:szCs w:val="24"/>
        </w:rPr>
      </w:pPr>
      <w:r w:rsidRPr="0071382C">
        <w:rPr>
          <w:rFonts w:asciiTheme="majorHAnsi" w:hAnsiTheme="majorHAnsi" w:cstheme="majorHAnsi"/>
          <w:szCs w:val="24"/>
        </w:rPr>
        <w:t xml:space="preserve">George Manning, Senior EPR Business Intelligence Analyst, was awarded The Innovator Award for designing an entire new Business Intelligence Dashboard for the Emergency Department – a useful tool to monitor performance and help to improve patient flow – which is now fully operational. </w:t>
      </w:r>
    </w:p>
    <w:p w14:paraId="4C461868" w14:textId="77777777" w:rsidR="003E689D" w:rsidRPr="003A5973" w:rsidRDefault="003E689D" w:rsidP="003E689D">
      <w:pPr>
        <w:spacing w:before="120" w:after="240" w:line="276" w:lineRule="auto"/>
        <w:rPr>
          <w:rFonts w:asciiTheme="majorHAnsi" w:hAnsiTheme="majorHAnsi" w:cstheme="majorHAnsi"/>
          <w:szCs w:val="24"/>
        </w:rPr>
      </w:pPr>
      <w:r w:rsidRPr="00893CF2">
        <w:rPr>
          <w:rFonts w:asciiTheme="majorHAnsi" w:hAnsiTheme="majorHAnsi" w:cstheme="majorHAnsi"/>
          <w:szCs w:val="24"/>
        </w:rPr>
        <w:t xml:space="preserve">Shelly Slegg, Apprenticeship Lead at </w:t>
      </w:r>
      <w:proofErr w:type="gramStart"/>
      <w:r w:rsidRPr="00893CF2">
        <w:rPr>
          <w:rFonts w:asciiTheme="majorHAnsi" w:hAnsiTheme="majorHAnsi" w:cstheme="majorHAnsi"/>
          <w:szCs w:val="24"/>
        </w:rPr>
        <w:t>The</w:t>
      </w:r>
      <w:proofErr w:type="gramEnd"/>
      <w:r w:rsidRPr="00893CF2">
        <w:rPr>
          <w:rFonts w:asciiTheme="majorHAnsi" w:hAnsiTheme="majorHAnsi" w:cstheme="majorHAnsi"/>
          <w:szCs w:val="24"/>
        </w:rPr>
        <w:t xml:space="preserve"> QEH, said: I am so proud of both Eleanor and George, they are both exemplary examples of what an apprenticeship can do for you as an individual, and the Trust itself. They are leading the way for others </w:t>
      </w:r>
      <w:proofErr w:type="gramStart"/>
      <w:r w:rsidRPr="00893CF2">
        <w:rPr>
          <w:rFonts w:asciiTheme="majorHAnsi" w:hAnsiTheme="majorHAnsi" w:cstheme="majorHAnsi"/>
          <w:szCs w:val="24"/>
        </w:rPr>
        <w:t>success</w:t>
      </w:r>
      <w:proofErr w:type="gramEnd"/>
      <w:r w:rsidRPr="00893CF2">
        <w:rPr>
          <w:rFonts w:asciiTheme="majorHAnsi" w:hAnsiTheme="majorHAnsi" w:cstheme="majorHAnsi"/>
          <w:szCs w:val="24"/>
        </w:rPr>
        <w:t xml:space="preserve"> and I look forward to seeing what they do in the future.</w:t>
      </w:r>
      <w:r>
        <w:rPr>
          <w:rFonts w:asciiTheme="majorHAnsi" w:hAnsiTheme="majorHAnsi" w:cstheme="majorHAnsi"/>
          <w:szCs w:val="24"/>
        </w:rPr>
        <w:t>”</w:t>
      </w:r>
    </w:p>
    <w:p w14:paraId="16774877" w14:textId="77777777" w:rsidR="003E689D" w:rsidRDefault="003E689D" w:rsidP="006E7174">
      <w:pPr>
        <w:spacing w:before="120" w:after="240" w:line="276" w:lineRule="auto"/>
      </w:pPr>
    </w:p>
    <w:p w14:paraId="35F88274" w14:textId="49B50043" w:rsidR="003A5973" w:rsidRDefault="004A0B8F" w:rsidP="006E7174">
      <w:pPr>
        <w:spacing w:before="120" w:after="240" w:line="276" w:lineRule="auto"/>
        <w:rPr>
          <w:rFonts w:asciiTheme="majorHAnsi" w:hAnsiTheme="majorHAnsi" w:cstheme="majorHAnsi"/>
          <w:szCs w:val="24"/>
        </w:rPr>
      </w:pPr>
      <w:r>
        <w:rPr>
          <w:rFonts w:asciiTheme="majorHAnsi" w:hAnsiTheme="majorHAnsi" w:cstheme="majorHAnsi"/>
          <w:szCs w:val="24"/>
        </w:rPr>
        <w:lastRenderedPageBreak/>
        <w:t xml:space="preserve">The QEH currently has 170 employees on apprenticeship programmes across a range of apprenticeships including </w:t>
      </w:r>
      <w:r w:rsidRPr="004A0B8F">
        <w:rPr>
          <w:rFonts w:asciiTheme="majorHAnsi" w:hAnsiTheme="majorHAnsi" w:cstheme="majorHAnsi"/>
          <w:szCs w:val="24"/>
        </w:rPr>
        <w:t xml:space="preserve">business administration, customer service, project management and leadership, as well as coaching and mentoring, </w:t>
      </w:r>
      <w:proofErr w:type="gramStart"/>
      <w:r w:rsidRPr="004A0B8F">
        <w:rPr>
          <w:rFonts w:asciiTheme="majorHAnsi" w:hAnsiTheme="majorHAnsi" w:cstheme="majorHAnsi"/>
          <w:szCs w:val="24"/>
        </w:rPr>
        <w:t>nursing</w:t>
      </w:r>
      <w:proofErr w:type="gramEnd"/>
      <w:r w:rsidRPr="004A0B8F">
        <w:rPr>
          <w:rFonts w:asciiTheme="majorHAnsi" w:hAnsiTheme="majorHAnsi" w:cstheme="majorHAnsi"/>
          <w:szCs w:val="24"/>
        </w:rPr>
        <w:t xml:space="preserve"> and advanced clinical practitioner</w:t>
      </w:r>
      <w:r>
        <w:rPr>
          <w:rFonts w:asciiTheme="majorHAnsi" w:hAnsiTheme="majorHAnsi" w:cstheme="majorHAnsi"/>
          <w:szCs w:val="24"/>
        </w:rPr>
        <w:t>s</w:t>
      </w:r>
      <w:r w:rsidRPr="004A0B8F">
        <w:rPr>
          <w:rFonts w:asciiTheme="majorHAnsi" w:hAnsiTheme="majorHAnsi" w:cstheme="majorHAnsi"/>
          <w:szCs w:val="24"/>
        </w:rPr>
        <w:t>.</w:t>
      </w:r>
    </w:p>
    <w:p w14:paraId="3FD7DC89" w14:textId="4582A4AA" w:rsidR="001F0F29" w:rsidRDefault="001F0F29" w:rsidP="006E7174">
      <w:pPr>
        <w:spacing w:before="120" w:after="240" w:line="276" w:lineRule="auto"/>
        <w:rPr>
          <w:rFonts w:asciiTheme="majorHAnsi" w:hAnsiTheme="majorHAnsi" w:cstheme="majorHAnsi"/>
          <w:szCs w:val="24"/>
        </w:rPr>
      </w:pPr>
      <w:r w:rsidRPr="001F0F29">
        <w:rPr>
          <w:rFonts w:asciiTheme="majorHAnsi" w:hAnsiTheme="majorHAnsi" w:cstheme="majorHAnsi"/>
          <w:szCs w:val="24"/>
        </w:rPr>
        <w:t>Apprenticeship qualifications are available to support the development of both new and existing staff members and the Trust embraces this route to help people progress in their chosen career.</w:t>
      </w:r>
    </w:p>
    <w:p w14:paraId="3FF3EA12" w14:textId="1AB8AF68" w:rsidR="00143895" w:rsidRDefault="00143895" w:rsidP="006E7174">
      <w:pPr>
        <w:spacing w:before="120" w:after="240" w:line="276" w:lineRule="auto"/>
        <w:rPr>
          <w:rFonts w:asciiTheme="majorHAnsi" w:hAnsiTheme="majorHAnsi" w:cstheme="majorHAnsi"/>
          <w:szCs w:val="24"/>
        </w:rPr>
      </w:pPr>
      <w:r>
        <w:rPr>
          <w:rFonts w:asciiTheme="majorHAnsi" w:hAnsiTheme="majorHAnsi" w:cstheme="majorHAnsi"/>
          <w:szCs w:val="24"/>
        </w:rPr>
        <w:t xml:space="preserve">John Syson, Director of People at </w:t>
      </w:r>
      <w:proofErr w:type="gramStart"/>
      <w:r>
        <w:rPr>
          <w:rFonts w:asciiTheme="majorHAnsi" w:hAnsiTheme="majorHAnsi" w:cstheme="majorHAnsi"/>
          <w:szCs w:val="24"/>
        </w:rPr>
        <w:t>The</w:t>
      </w:r>
      <w:proofErr w:type="gramEnd"/>
      <w:r>
        <w:rPr>
          <w:rFonts w:asciiTheme="majorHAnsi" w:hAnsiTheme="majorHAnsi" w:cstheme="majorHAnsi"/>
          <w:szCs w:val="24"/>
        </w:rPr>
        <w:t xml:space="preserve"> QEH, said: “We have a great apprenticeship scheme at the Trust, not only available to school leavers but colleagues too. </w:t>
      </w:r>
      <w:r w:rsidRPr="00143895">
        <w:rPr>
          <w:rFonts w:asciiTheme="majorHAnsi" w:hAnsiTheme="majorHAnsi" w:cstheme="majorHAnsi"/>
          <w:szCs w:val="24"/>
        </w:rPr>
        <w:t>It</w:t>
      </w:r>
      <w:r>
        <w:rPr>
          <w:rFonts w:asciiTheme="majorHAnsi" w:hAnsiTheme="majorHAnsi" w:cstheme="majorHAnsi"/>
          <w:szCs w:val="24"/>
        </w:rPr>
        <w:t>’</w:t>
      </w:r>
      <w:r w:rsidRPr="00143895">
        <w:rPr>
          <w:rFonts w:asciiTheme="majorHAnsi" w:hAnsiTheme="majorHAnsi" w:cstheme="majorHAnsi"/>
          <w:szCs w:val="24"/>
        </w:rPr>
        <w:t>s a fantastic opportunity to develop skills whilst earnin</w:t>
      </w:r>
      <w:r>
        <w:rPr>
          <w:rFonts w:asciiTheme="majorHAnsi" w:hAnsiTheme="majorHAnsi" w:cstheme="majorHAnsi"/>
          <w:szCs w:val="24"/>
        </w:rPr>
        <w:t>g. T</w:t>
      </w:r>
      <w:r w:rsidRPr="00143895">
        <w:rPr>
          <w:rFonts w:asciiTheme="majorHAnsi" w:hAnsiTheme="majorHAnsi" w:cstheme="majorHAnsi"/>
          <w:szCs w:val="24"/>
        </w:rPr>
        <w:t>hey make up a hugely important part of our workforce as they allow us to grow talent and develop skilled and qualified teams.”</w:t>
      </w:r>
    </w:p>
    <w:p w14:paraId="12ADAB83" w14:textId="0D45386D" w:rsidR="00893CF2" w:rsidRDefault="007F661D" w:rsidP="006E7174">
      <w:pPr>
        <w:spacing w:before="120" w:after="240" w:line="276" w:lineRule="auto"/>
        <w:rPr>
          <w:rFonts w:asciiTheme="majorHAnsi" w:hAnsiTheme="majorHAnsi" w:cstheme="majorHAnsi"/>
          <w:szCs w:val="24"/>
        </w:rPr>
      </w:pPr>
      <w:bookmarkStart w:id="0" w:name="_Hlk159408573"/>
      <w:r>
        <w:rPr>
          <w:rFonts w:asciiTheme="majorHAnsi" w:hAnsiTheme="majorHAnsi" w:cstheme="majorHAnsi"/>
          <w:szCs w:val="24"/>
        </w:rPr>
        <w:t xml:space="preserve">To find </w:t>
      </w:r>
      <w:r w:rsidR="007B5FEF">
        <w:rPr>
          <w:rFonts w:asciiTheme="majorHAnsi" w:hAnsiTheme="majorHAnsi" w:cstheme="majorHAnsi"/>
          <w:szCs w:val="24"/>
        </w:rPr>
        <w:t xml:space="preserve">out </w:t>
      </w:r>
      <w:r>
        <w:rPr>
          <w:rFonts w:asciiTheme="majorHAnsi" w:hAnsiTheme="majorHAnsi" w:cstheme="majorHAnsi"/>
          <w:szCs w:val="24"/>
        </w:rPr>
        <w:t xml:space="preserve">more about apprenticeships at The QEH, visit </w:t>
      </w:r>
      <w:r w:rsidR="007B5FEF">
        <w:rPr>
          <w:rFonts w:asciiTheme="majorHAnsi" w:hAnsiTheme="majorHAnsi" w:cstheme="majorHAnsi"/>
          <w:szCs w:val="24"/>
        </w:rPr>
        <w:t xml:space="preserve">our </w:t>
      </w:r>
      <w:r>
        <w:rPr>
          <w:rFonts w:asciiTheme="majorHAnsi" w:hAnsiTheme="majorHAnsi" w:cstheme="majorHAnsi"/>
          <w:szCs w:val="24"/>
        </w:rPr>
        <w:t xml:space="preserve">website </w:t>
      </w:r>
      <w:hyperlink r:id="rId11" w:history="1">
        <w:r w:rsidRPr="007F661D">
          <w:rPr>
            <w:rStyle w:val="Hyperlink"/>
            <w:rFonts w:asciiTheme="majorHAnsi" w:hAnsiTheme="majorHAnsi" w:cstheme="majorHAnsi"/>
            <w:szCs w:val="24"/>
          </w:rPr>
          <w:t>here</w:t>
        </w:r>
      </w:hyperlink>
      <w:r>
        <w:rPr>
          <w:rFonts w:asciiTheme="majorHAnsi" w:hAnsiTheme="majorHAnsi" w:cstheme="majorHAnsi"/>
          <w:szCs w:val="24"/>
        </w:rPr>
        <w:t xml:space="preserve">. </w:t>
      </w:r>
    </w:p>
    <w:bookmarkEnd w:id="0"/>
    <w:p w14:paraId="02E11C88" w14:textId="2CDF3794" w:rsidR="003A5973" w:rsidRDefault="007943D6" w:rsidP="00816F54">
      <w:pPr>
        <w:spacing w:before="120" w:after="240" w:line="276" w:lineRule="auto"/>
        <w:rPr>
          <w:b/>
          <w:bCs/>
        </w:rPr>
      </w:pPr>
      <w:r w:rsidRPr="0096206A">
        <w:rPr>
          <w:b/>
          <w:bCs/>
        </w:rPr>
        <w:t xml:space="preserve">Ends. </w:t>
      </w:r>
    </w:p>
    <w:p w14:paraId="398CF925" w14:textId="40FD250F" w:rsidR="003A5973" w:rsidRDefault="003A5973" w:rsidP="00816F54">
      <w:pPr>
        <w:spacing w:before="120" w:after="240" w:line="276" w:lineRule="auto"/>
        <w:rPr>
          <w:b/>
          <w:bCs/>
        </w:rPr>
      </w:pPr>
      <w:r>
        <w:rPr>
          <w:b/>
          <w:bCs/>
        </w:rPr>
        <w:t xml:space="preserve">Notes to </w:t>
      </w:r>
      <w:proofErr w:type="gramStart"/>
      <w:r>
        <w:rPr>
          <w:b/>
          <w:bCs/>
        </w:rPr>
        <w:t>editors;</w:t>
      </w:r>
      <w:proofErr w:type="gramEnd"/>
    </w:p>
    <w:p w14:paraId="2BE3C14A" w14:textId="69466785" w:rsidR="007F1AE3" w:rsidRDefault="00C422D7" w:rsidP="00816F54">
      <w:pPr>
        <w:spacing w:before="120" w:after="240" w:line="276" w:lineRule="auto"/>
      </w:pPr>
      <w:r>
        <w:t xml:space="preserve">For </w:t>
      </w:r>
      <w:r w:rsidR="00F713EA">
        <w:t>media enquires only</w:t>
      </w:r>
      <w:r>
        <w:t xml:space="preserve">, please contact Communications </w:t>
      </w:r>
      <w:r w:rsidR="00D34FC6">
        <w:t>Team</w:t>
      </w:r>
      <w:r>
        <w:t xml:space="preserve">, </w:t>
      </w:r>
      <w:hyperlink r:id="rId12" w:history="1">
        <w:r w:rsidR="00D34FC6" w:rsidRPr="00724ABB">
          <w:rPr>
            <w:rStyle w:val="Hyperlink"/>
          </w:rPr>
          <w:t>media.enquiries@qehkl.nhs.uk</w:t>
        </w:r>
      </w:hyperlink>
      <w:r w:rsidR="00D34FC6">
        <w:t xml:space="preserve"> </w:t>
      </w:r>
      <w:r>
        <w:t>or 01553 613216.</w:t>
      </w:r>
    </w:p>
    <w:p w14:paraId="4CFE41BA" w14:textId="6FB5E72A" w:rsidR="00F713EA" w:rsidRPr="006F544C" w:rsidRDefault="00F713EA" w:rsidP="00816F54">
      <w:pPr>
        <w:spacing w:before="120" w:after="240" w:line="276" w:lineRule="auto"/>
      </w:pPr>
      <w:r>
        <w:t>For all other enquiries, please contact QEH Switchboard on 01553 613613.</w:t>
      </w:r>
    </w:p>
    <w:sectPr w:rsidR="00F713EA" w:rsidRPr="006F544C" w:rsidSect="00D37594">
      <w:headerReference w:type="default" r:id="rId13"/>
      <w:footerReference w:type="even" r:id="rId14"/>
      <w:footerReference w:type="default" r:id="rId15"/>
      <w:pgSz w:w="11900" w:h="16840"/>
      <w:pgMar w:top="3042" w:right="1134" w:bottom="2296"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777CC4" w14:textId="77777777" w:rsidR="00E11B80" w:rsidRDefault="00E11B80" w:rsidP="007F1AE3">
      <w:pPr>
        <w:spacing w:after="0" w:line="240" w:lineRule="auto"/>
      </w:pPr>
      <w:r>
        <w:separator/>
      </w:r>
    </w:p>
  </w:endnote>
  <w:endnote w:type="continuationSeparator" w:id="0">
    <w:p w14:paraId="34766EE1" w14:textId="77777777" w:rsidR="00E11B80" w:rsidRDefault="00E11B80" w:rsidP="007F1A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Frutiger">
    <w:panose1 w:val="020B0602020204020204"/>
    <w:charset w:val="00"/>
    <w:family w:val="swiss"/>
    <w:pitch w:val="variable"/>
    <w:sig w:usb0="80000027"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Body CS)">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Frutiger LT Std 45 Light">
    <w:altName w:val="Calibri"/>
    <w:panose1 w:val="020B0402020204020204"/>
    <w:charset w:val="00"/>
    <w:family w:val="swiss"/>
    <w:notTrueType/>
    <w:pitch w:val="variable"/>
    <w:sig w:usb0="800000AF" w:usb1="4000204A"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88040907"/>
      <w:docPartObj>
        <w:docPartGallery w:val="Page Numbers (Bottom of Page)"/>
        <w:docPartUnique/>
      </w:docPartObj>
    </w:sdtPr>
    <w:sdtEndPr>
      <w:rPr>
        <w:rStyle w:val="PageNumber"/>
      </w:rPr>
    </w:sdtEndPr>
    <w:sdtContent>
      <w:p w14:paraId="10F85A37" w14:textId="63747434" w:rsidR="006F544C" w:rsidRDefault="006F544C" w:rsidP="0071292F">
        <w:pPr>
          <w:pStyle w:val="Footer"/>
          <w:framePr w:wrap="none" w:vAnchor="text" w:hAnchor="margin"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7B30D08" w14:textId="77777777" w:rsidR="006F544C" w:rsidRDefault="006F544C" w:rsidP="006F544C">
    <w:pPr>
      <w:pStyle w:val="Footer"/>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627740470"/>
      <w:docPartObj>
        <w:docPartGallery w:val="Page Numbers (Bottom of Page)"/>
        <w:docPartUnique/>
      </w:docPartObj>
    </w:sdtPr>
    <w:sdtEndPr>
      <w:rPr>
        <w:rStyle w:val="PageNumber"/>
      </w:rPr>
    </w:sdtEndPr>
    <w:sdtContent>
      <w:p w14:paraId="1B7346E0" w14:textId="17C54634" w:rsidR="006F544C" w:rsidRDefault="006F544C" w:rsidP="0071292F">
        <w:pPr>
          <w:pStyle w:val="Footer"/>
          <w:framePr w:wrap="none" w:vAnchor="text" w:hAnchor="margin" w:y="1"/>
          <w:rPr>
            <w:rStyle w:val="PageNumber"/>
          </w:rPr>
        </w:pPr>
        <w:r>
          <w:rPr>
            <w:rStyle w:val="PageNumber"/>
          </w:rPr>
          <w:fldChar w:fldCharType="begin"/>
        </w:r>
        <w:r>
          <w:rPr>
            <w:rStyle w:val="PageNumber"/>
          </w:rPr>
          <w:instrText xml:space="preserve"> PAGE </w:instrText>
        </w:r>
        <w:r>
          <w:rPr>
            <w:rStyle w:val="PageNumber"/>
          </w:rPr>
          <w:fldChar w:fldCharType="separate"/>
        </w:r>
        <w:r w:rsidR="00E71CAD">
          <w:rPr>
            <w:rStyle w:val="PageNumber"/>
            <w:noProof/>
          </w:rPr>
          <w:t>1</w:t>
        </w:r>
        <w:r>
          <w:rPr>
            <w:rStyle w:val="PageNumber"/>
          </w:rPr>
          <w:fldChar w:fldCharType="end"/>
        </w:r>
      </w:p>
    </w:sdtContent>
  </w:sdt>
  <w:p w14:paraId="482DD489" w14:textId="77777777" w:rsidR="006F544C" w:rsidRDefault="006F544C" w:rsidP="006F544C">
    <w:pPr>
      <w:pStyle w:val="Footer"/>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C42D7D" w14:textId="77777777" w:rsidR="00E11B80" w:rsidRDefault="00E11B80" w:rsidP="007F1AE3">
      <w:pPr>
        <w:spacing w:after="0" w:line="240" w:lineRule="auto"/>
      </w:pPr>
      <w:r>
        <w:separator/>
      </w:r>
    </w:p>
  </w:footnote>
  <w:footnote w:type="continuationSeparator" w:id="0">
    <w:p w14:paraId="3297A2CE" w14:textId="77777777" w:rsidR="00E11B80" w:rsidRDefault="00E11B80" w:rsidP="007F1A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4BADF2" w14:textId="77777777" w:rsidR="007F1AE3" w:rsidRDefault="007F1AE3" w:rsidP="006F544C">
    <w:r>
      <w:rPr>
        <w:noProof/>
        <w:lang w:eastAsia="en-GB"/>
      </w:rPr>
      <w:drawing>
        <wp:anchor distT="0" distB="0" distL="114300" distR="114300" simplePos="0" relativeHeight="251658240" behindDoc="1" locked="0" layoutInCell="1" allowOverlap="1" wp14:anchorId="64D190B5" wp14:editId="56A94E16">
          <wp:simplePos x="0" y="0"/>
          <wp:positionH relativeFrom="column">
            <wp:posOffset>-720090</wp:posOffset>
          </wp:positionH>
          <wp:positionV relativeFrom="paragraph">
            <wp:posOffset>-440487</wp:posOffset>
          </wp:positionV>
          <wp:extent cx="7563434" cy="10690502"/>
          <wp:effectExtent l="0" t="0" r="6350" b="3175"/>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1504_QEH_Letterhead Template_A4.jpg"/>
                  <pic:cNvPicPr/>
                </pic:nvPicPr>
                <pic:blipFill>
                  <a:blip r:embed="rId1">
                    <a:extLst>
                      <a:ext uri="{28A0092B-C50C-407E-A947-70E740481C1C}">
                        <a14:useLocalDpi xmlns:a14="http://schemas.microsoft.com/office/drawing/2010/main" val="0"/>
                      </a:ext>
                    </a:extLst>
                  </a:blip>
                  <a:stretch>
                    <a:fillRect/>
                  </a:stretch>
                </pic:blipFill>
                <pic:spPr>
                  <a:xfrm>
                    <a:off x="0" y="0"/>
                    <a:ext cx="7563434" cy="10690502"/>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8C26D06"/>
    <w:multiLevelType w:val="hybridMultilevel"/>
    <w:tmpl w:val="B3426F9A"/>
    <w:lvl w:ilvl="0" w:tplc="4278889C">
      <w:numFmt w:val="bullet"/>
      <w:lvlText w:val="-"/>
      <w:lvlJc w:val="left"/>
      <w:pPr>
        <w:ind w:left="720" w:hanging="360"/>
      </w:pPr>
      <w:rPr>
        <w:rFonts w:ascii="Frutiger" w:eastAsiaTheme="minorHAnsi" w:hAnsi="Frutiger"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4A957264"/>
    <w:multiLevelType w:val="hybridMultilevel"/>
    <w:tmpl w:val="898679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C133805"/>
    <w:multiLevelType w:val="hybridMultilevel"/>
    <w:tmpl w:val="2B9C632E"/>
    <w:lvl w:ilvl="0" w:tplc="4278889C">
      <w:numFmt w:val="bullet"/>
      <w:lvlText w:val="-"/>
      <w:lvlJc w:val="left"/>
      <w:pPr>
        <w:ind w:left="720" w:hanging="360"/>
      </w:pPr>
      <w:rPr>
        <w:rFonts w:ascii="Frutiger" w:eastAsiaTheme="minorHAnsi" w:hAnsi="Frutiger"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60A905E8"/>
    <w:multiLevelType w:val="hybridMultilevel"/>
    <w:tmpl w:val="767CE7B4"/>
    <w:lvl w:ilvl="0" w:tplc="08090001">
      <w:start w:val="1"/>
      <w:numFmt w:val="bullet"/>
      <w:lvlText w:val=""/>
      <w:lvlJc w:val="left"/>
      <w:pPr>
        <w:ind w:left="790" w:hanging="360"/>
      </w:pPr>
      <w:rPr>
        <w:rFonts w:ascii="Symbol" w:hAnsi="Symbol" w:hint="default"/>
      </w:rPr>
    </w:lvl>
    <w:lvl w:ilvl="1" w:tplc="08090003" w:tentative="1">
      <w:start w:val="1"/>
      <w:numFmt w:val="bullet"/>
      <w:lvlText w:val="o"/>
      <w:lvlJc w:val="left"/>
      <w:pPr>
        <w:ind w:left="1510" w:hanging="360"/>
      </w:pPr>
      <w:rPr>
        <w:rFonts w:ascii="Courier New" w:hAnsi="Courier New" w:cs="Courier New" w:hint="default"/>
      </w:rPr>
    </w:lvl>
    <w:lvl w:ilvl="2" w:tplc="08090005" w:tentative="1">
      <w:start w:val="1"/>
      <w:numFmt w:val="bullet"/>
      <w:lvlText w:val=""/>
      <w:lvlJc w:val="left"/>
      <w:pPr>
        <w:ind w:left="2230" w:hanging="360"/>
      </w:pPr>
      <w:rPr>
        <w:rFonts w:ascii="Wingdings" w:hAnsi="Wingdings" w:hint="default"/>
      </w:rPr>
    </w:lvl>
    <w:lvl w:ilvl="3" w:tplc="08090001" w:tentative="1">
      <w:start w:val="1"/>
      <w:numFmt w:val="bullet"/>
      <w:lvlText w:val=""/>
      <w:lvlJc w:val="left"/>
      <w:pPr>
        <w:ind w:left="2950" w:hanging="360"/>
      </w:pPr>
      <w:rPr>
        <w:rFonts w:ascii="Symbol" w:hAnsi="Symbol" w:hint="default"/>
      </w:rPr>
    </w:lvl>
    <w:lvl w:ilvl="4" w:tplc="08090003" w:tentative="1">
      <w:start w:val="1"/>
      <w:numFmt w:val="bullet"/>
      <w:lvlText w:val="o"/>
      <w:lvlJc w:val="left"/>
      <w:pPr>
        <w:ind w:left="3670" w:hanging="360"/>
      </w:pPr>
      <w:rPr>
        <w:rFonts w:ascii="Courier New" w:hAnsi="Courier New" w:cs="Courier New" w:hint="default"/>
      </w:rPr>
    </w:lvl>
    <w:lvl w:ilvl="5" w:tplc="08090005" w:tentative="1">
      <w:start w:val="1"/>
      <w:numFmt w:val="bullet"/>
      <w:lvlText w:val=""/>
      <w:lvlJc w:val="left"/>
      <w:pPr>
        <w:ind w:left="4390" w:hanging="360"/>
      </w:pPr>
      <w:rPr>
        <w:rFonts w:ascii="Wingdings" w:hAnsi="Wingdings" w:hint="default"/>
      </w:rPr>
    </w:lvl>
    <w:lvl w:ilvl="6" w:tplc="08090001" w:tentative="1">
      <w:start w:val="1"/>
      <w:numFmt w:val="bullet"/>
      <w:lvlText w:val=""/>
      <w:lvlJc w:val="left"/>
      <w:pPr>
        <w:ind w:left="5110" w:hanging="360"/>
      </w:pPr>
      <w:rPr>
        <w:rFonts w:ascii="Symbol" w:hAnsi="Symbol" w:hint="default"/>
      </w:rPr>
    </w:lvl>
    <w:lvl w:ilvl="7" w:tplc="08090003" w:tentative="1">
      <w:start w:val="1"/>
      <w:numFmt w:val="bullet"/>
      <w:lvlText w:val="o"/>
      <w:lvlJc w:val="left"/>
      <w:pPr>
        <w:ind w:left="5830" w:hanging="360"/>
      </w:pPr>
      <w:rPr>
        <w:rFonts w:ascii="Courier New" w:hAnsi="Courier New" w:cs="Courier New" w:hint="default"/>
      </w:rPr>
    </w:lvl>
    <w:lvl w:ilvl="8" w:tplc="08090005" w:tentative="1">
      <w:start w:val="1"/>
      <w:numFmt w:val="bullet"/>
      <w:lvlText w:val=""/>
      <w:lvlJc w:val="left"/>
      <w:pPr>
        <w:ind w:left="6550" w:hanging="360"/>
      </w:pPr>
      <w:rPr>
        <w:rFonts w:ascii="Wingdings" w:hAnsi="Wingdings" w:hint="default"/>
      </w:rPr>
    </w:lvl>
  </w:abstractNum>
  <w:num w:numId="1" w16cid:durableId="1324435371">
    <w:abstractNumId w:val="3"/>
  </w:num>
  <w:num w:numId="2" w16cid:durableId="1612937502">
    <w:abstractNumId w:val="1"/>
  </w:num>
  <w:num w:numId="3" w16cid:durableId="1392197730">
    <w:abstractNumId w:val="2"/>
  </w:num>
  <w:num w:numId="4" w16cid:durableId="192113492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1AE3"/>
    <w:rsid w:val="0001165B"/>
    <w:rsid w:val="00027121"/>
    <w:rsid w:val="000509F6"/>
    <w:rsid w:val="00051B09"/>
    <w:rsid w:val="000F4027"/>
    <w:rsid w:val="001164E6"/>
    <w:rsid w:val="00143895"/>
    <w:rsid w:val="001C5404"/>
    <w:rsid w:val="001F0F29"/>
    <w:rsid w:val="00202AF2"/>
    <w:rsid w:val="002347F1"/>
    <w:rsid w:val="002D2F2C"/>
    <w:rsid w:val="002F6005"/>
    <w:rsid w:val="003431C2"/>
    <w:rsid w:val="00372B36"/>
    <w:rsid w:val="003A5973"/>
    <w:rsid w:val="003E689D"/>
    <w:rsid w:val="004A0B8F"/>
    <w:rsid w:val="004D4896"/>
    <w:rsid w:val="00502863"/>
    <w:rsid w:val="005064C8"/>
    <w:rsid w:val="00517F48"/>
    <w:rsid w:val="005D2E8E"/>
    <w:rsid w:val="005D61F7"/>
    <w:rsid w:val="005F784B"/>
    <w:rsid w:val="00616607"/>
    <w:rsid w:val="006C0B1F"/>
    <w:rsid w:val="006E7174"/>
    <w:rsid w:val="006F544C"/>
    <w:rsid w:val="007021B4"/>
    <w:rsid w:val="0071382C"/>
    <w:rsid w:val="00767BFD"/>
    <w:rsid w:val="00772C71"/>
    <w:rsid w:val="007943D6"/>
    <w:rsid w:val="007B5FEF"/>
    <w:rsid w:val="007F1AE3"/>
    <w:rsid w:val="007F661D"/>
    <w:rsid w:val="00811D8E"/>
    <w:rsid w:val="00816F54"/>
    <w:rsid w:val="00893CF2"/>
    <w:rsid w:val="008A5785"/>
    <w:rsid w:val="008A70AE"/>
    <w:rsid w:val="00924188"/>
    <w:rsid w:val="009612C8"/>
    <w:rsid w:val="0096206A"/>
    <w:rsid w:val="00977CB7"/>
    <w:rsid w:val="009D2516"/>
    <w:rsid w:val="009E63D5"/>
    <w:rsid w:val="00A03159"/>
    <w:rsid w:val="00A15D48"/>
    <w:rsid w:val="00A4569D"/>
    <w:rsid w:val="00A6128B"/>
    <w:rsid w:val="00BA2126"/>
    <w:rsid w:val="00C375C8"/>
    <w:rsid w:val="00C422D7"/>
    <w:rsid w:val="00D05269"/>
    <w:rsid w:val="00D15E09"/>
    <w:rsid w:val="00D34DA5"/>
    <w:rsid w:val="00D34FC6"/>
    <w:rsid w:val="00D37594"/>
    <w:rsid w:val="00D6571B"/>
    <w:rsid w:val="00D85228"/>
    <w:rsid w:val="00D8633D"/>
    <w:rsid w:val="00E11B80"/>
    <w:rsid w:val="00E71CAD"/>
    <w:rsid w:val="00F10C62"/>
    <w:rsid w:val="00F11299"/>
    <w:rsid w:val="00F21297"/>
    <w:rsid w:val="00F27C9D"/>
    <w:rsid w:val="00F27DB1"/>
    <w:rsid w:val="00F53DD0"/>
    <w:rsid w:val="00F713EA"/>
    <w:rsid w:val="00FC14D8"/>
    <w:rsid w:val="00FC31B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FD5EA9"/>
  <w15:docId w15:val="{E12ABEAF-631A-4880-B886-C34A810A51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16F54"/>
    <w:pPr>
      <w:spacing w:after="200" w:line="360" w:lineRule="auto"/>
    </w:pPr>
    <w:rPr>
      <w:szCs w:val="22"/>
    </w:rPr>
  </w:style>
  <w:style w:type="paragraph" w:styleId="Heading1">
    <w:name w:val="heading 1"/>
    <w:basedOn w:val="Normal"/>
    <w:next w:val="Normal"/>
    <w:link w:val="Heading1Char"/>
    <w:uiPriority w:val="9"/>
    <w:qFormat/>
    <w:rsid w:val="00816F54"/>
    <w:pPr>
      <w:keepNext/>
      <w:keepLines/>
      <w:spacing w:before="240" w:after="0"/>
      <w:outlineLvl w:val="0"/>
    </w:pPr>
    <w:rPr>
      <w:rFonts w:asciiTheme="majorHAnsi" w:eastAsiaTheme="majorEastAsia" w:hAnsiTheme="majorHAnsi" w:cstheme="majorBidi"/>
      <w:color w:val="2F5496" w:themeColor="accent1" w:themeShade="BF"/>
      <w:sz w:val="48"/>
      <w:szCs w:val="32"/>
    </w:rPr>
  </w:style>
  <w:style w:type="paragraph" w:styleId="Heading2">
    <w:name w:val="heading 2"/>
    <w:basedOn w:val="Normal"/>
    <w:next w:val="Normal"/>
    <w:link w:val="Heading2Char"/>
    <w:autoRedefine/>
    <w:uiPriority w:val="9"/>
    <w:unhideWhenUsed/>
    <w:qFormat/>
    <w:rsid w:val="00816F54"/>
    <w:pPr>
      <w:keepNext/>
      <w:keepLines/>
      <w:spacing w:before="40" w:after="0"/>
      <w:outlineLvl w:val="1"/>
    </w:pPr>
    <w:rPr>
      <w:rFonts w:asciiTheme="majorHAnsi" w:eastAsia="Times New Roman" w:hAnsiTheme="majorHAnsi" w:cstheme="majorBidi"/>
      <w:b/>
      <w:color w:val="2F5496" w:themeColor="accent1" w:themeShade="BF"/>
      <w:sz w:val="40"/>
      <w:szCs w:val="26"/>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F1AE3"/>
    <w:pPr>
      <w:tabs>
        <w:tab w:val="center" w:pos="4513"/>
        <w:tab w:val="right" w:pos="9026"/>
      </w:tabs>
      <w:spacing w:after="0" w:line="240" w:lineRule="auto"/>
    </w:pPr>
    <w:rPr>
      <w:szCs w:val="24"/>
    </w:rPr>
  </w:style>
  <w:style w:type="character" w:customStyle="1" w:styleId="HeaderChar">
    <w:name w:val="Header Char"/>
    <w:basedOn w:val="DefaultParagraphFont"/>
    <w:link w:val="Header"/>
    <w:uiPriority w:val="99"/>
    <w:rsid w:val="007F1AE3"/>
  </w:style>
  <w:style w:type="paragraph" w:styleId="Footer">
    <w:name w:val="footer"/>
    <w:basedOn w:val="Normal"/>
    <w:link w:val="FooterChar"/>
    <w:uiPriority w:val="99"/>
    <w:unhideWhenUsed/>
    <w:rsid w:val="007F1AE3"/>
    <w:pPr>
      <w:tabs>
        <w:tab w:val="center" w:pos="4513"/>
        <w:tab w:val="right" w:pos="9026"/>
      </w:tabs>
      <w:spacing w:after="0" w:line="240" w:lineRule="auto"/>
    </w:pPr>
    <w:rPr>
      <w:szCs w:val="24"/>
    </w:rPr>
  </w:style>
  <w:style w:type="character" w:customStyle="1" w:styleId="FooterChar">
    <w:name w:val="Footer Char"/>
    <w:basedOn w:val="DefaultParagraphFont"/>
    <w:link w:val="Footer"/>
    <w:uiPriority w:val="99"/>
    <w:rsid w:val="007F1AE3"/>
  </w:style>
  <w:style w:type="character" w:styleId="Hyperlink">
    <w:name w:val="Hyperlink"/>
    <w:basedOn w:val="DefaultParagraphFont"/>
    <w:uiPriority w:val="99"/>
    <w:unhideWhenUsed/>
    <w:rsid w:val="007F1AE3"/>
    <w:rPr>
      <w:color w:val="0563C1" w:themeColor="hyperlink"/>
      <w:u w:val="single"/>
    </w:rPr>
  </w:style>
  <w:style w:type="character" w:customStyle="1" w:styleId="Heading1Char">
    <w:name w:val="Heading 1 Char"/>
    <w:basedOn w:val="DefaultParagraphFont"/>
    <w:link w:val="Heading1"/>
    <w:uiPriority w:val="9"/>
    <w:rsid w:val="00816F54"/>
    <w:rPr>
      <w:rFonts w:asciiTheme="majorHAnsi" w:eastAsiaTheme="majorEastAsia" w:hAnsiTheme="majorHAnsi" w:cstheme="majorBidi"/>
      <w:color w:val="2F5496" w:themeColor="accent1" w:themeShade="BF"/>
      <w:sz w:val="48"/>
      <w:szCs w:val="32"/>
    </w:rPr>
  </w:style>
  <w:style w:type="paragraph" w:styleId="NoSpacing">
    <w:name w:val="No Spacing"/>
    <w:basedOn w:val="Normal"/>
    <w:autoRedefine/>
    <w:uiPriority w:val="1"/>
    <w:qFormat/>
    <w:rsid w:val="006F544C"/>
    <w:pPr>
      <w:spacing w:line="240" w:lineRule="auto"/>
    </w:pPr>
  </w:style>
  <w:style w:type="character" w:customStyle="1" w:styleId="Heading2Char">
    <w:name w:val="Heading 2 Char"/>
    <w:basedOn w:val="DefaultParagraphFont"/>
    <w:link w:val="Heading2"/>
    <w:uiPriority w:val="9"/>
    <w:rsid w:val="00816F54"/>
    <w:rPr>
      <w:rFonts w:asciiTheme="majorHAnsi" w:eastAsia="Times New Roman" w:hAnsiTheme="majorHAnsi" w:cstheme="majorBidi"/>
      <w:b/>
      <w:color w:val="2F5496" w:themeColor="accent1" w:themeShade="BF"/>
      <w:sz w:val="40"/>
      <w:szCs w:val="26"/>
      <w:lang w:eastAsia="en-GB"/>
    </w:rPr>
  </w:style>
  <w:style w:type="paragraph" w:styleId="Title">
    <w:name w:val="Title"/>
    <w:basedOn w:val="Normal"/>
    <w:next w:val="Normal"/>
    <w:link w:val="TitleChar"/>
    <w:autoRedefine/>
    <w:uiPriority w:val="10"/>
    <w:rsid w:val="006F544C"/>
    <w:pPr>
      <w:spacing w:after="0" w:line="240" w:lineRule="auto"/>
      <w:contextualSpacing/>
    </w:pPr>
    <w:rPr>
      <w:rFonts w:eastAsiaTheme="majorEastAsia" w:cstheme="majorBidi"/>
      <w:spacing w:val="-10"/>
      <w:kern w:val="28"/>
      <w:sz w:val="44"/>
      <w:szCs w:val="56"/>
    </w:rPr>
  </w:style>
  <w:style w:type="character" w:customStyle="1" w:styleId="TitleChar">
    <w:name w:val="Title Char"/>
    <w:basedOn w:val="DefaultParagraphFont"/>
    <w:link w:val="Title"/>
    <w:uiPriority w:val="10"/>
    <w:rsid w:val="006F544C"/>
    <w:rPr>
      <w:rFonts w:ascii="Arial" w:eastAsiaTheme="majorEastAsia" w:hAnsi="Arial" w:cstheme="majorBidi"/>
      <w:spacing w:val="-10"/>
      <w:kern w:val="28"/>
      <w:sz w:val="44"/>
      <w:szCs w:val="56"/>
    </w:rPr>
  </w:style>
  <w:style w:type="paragraph" w:styleId="Subtitle">
    <w:name w:val="Subtitle"/>
    <w:basedOn w:val="Normal"/>
    <w:next w:val="Normal"/>
    <w:link w:val="SubtitleChar"/>
    <w:uiPriority w:val="11"/>
    <w:rsid w:val="006F544C"/>
    <w:pPr>
      <w:numPr>
        <w:ilvl w:val="1"/>
      </w:numPr>
      <w:spacing w:after="160"/>
    </w:pPr>
    <w:rPr>
      <w:rFonts w:eastAsiaTheme="minorEastAsia" w:cs="Times New Roman (Body CS)"/>
      <w:color w:val="5A5A5A" w:themeColor="text1" w:themeTint="A5"/>
    </w:rPr>
  </w:style>
  <w:style w:type="character" w:customStyle="1" w:styleId="SubtitleChar">
    <w:name w:val="Subtitle Char"/>
    <w:basedOn w:val="DefaultParagraphFont"/>
    <w:link w:val="Subtitle"/>
    <w:uiPriority w:val="11"/>
    <w:rsid w:val="006F544C"/>
    <w:rPr>
      <w:rFonts w:ascii="Arial" w:eastAsiaTheme="minorEastAsia" w:hAnsi="Arial" w:cs="Times New Roman (Body CS)"/>
      <w:color w:val="5A5A5A" w:themeColor="text1" w:themeTint="A5"/>
      <w:szCs w:val="22"/>
    </w:rPr>
  </w:style>
  <w:style w:type="character" w:styleId="SubtleEmphasis">
    <w:name w:val="Subtle Emphasis"/>
    <w:basedOn w:val="DefaultParagraphFont"/>
    <w:uiPriority w:val="19"/>
    <w:qFormat/>
    <w:rsid w:val="006F544C"/>
    <w:rPr>
      <w:rFonts w:ascii="Arial" w:hAnsi="Arial"/>
      <w:b w:val="0"/>
      <w:i/>
      <w:iCs/>
      <w:color w:val="404040" w:themeColor="text1" w:themeTint="BF"/>
      <w:sz w:val="24"/>
    </w:rPr>
  </w:style>
  <w:style w:type="character" w:styleId="Emphasis">
    <w:name w:val="Emphasis"/>
    <w:basedOn w:val="DefaultParagraphFont"/>
    <w:uiPriority w:val="20"/>
    <w:rsid w:val="006F544C"/>
    <w:rPr>
      <w:i/>
      <w:iCs/>
    </w:rPr>
  </w:style>
  <w:style w:type="character" w:styleId="Strong">
    <w:name w:val="Strong"/>
    <w:basedOn w:val="DefaultParagraphFont"/>
    <w:uiPriority w:val="22"/>
    <w:rsid w:val="006F544C"/>
    <w:rPr>
      <w:b/>
      <w:bCs/>
    </w:rPr>
  </w:style>
  <w:style w:type="paragraph" w:styleId="Quote">
    <w:name w:val="Quote"/>
    <w:basedOn w:val="Normal"/>
    <w:next w:val="Normal"/>
    <w:link w:val="QuoteChar"/>
    <w:uiPriority w:val="29"/>
    <w:qFormat/>
    <w:rsid w:val="006F544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F544C"/>
    <w:rPr>
      <w:rFonts w:ascii="Arial" w:hAnsi="Arial"/>
      <w:i/>
      <w:iCs/>
      <w:color w:val="404040" w:themeColor="text1" w:themeTint="BF"/>
      <w:szCs w:val="22"/>
    </w:rPr>
  </w:style>
  <w:style w:type="paragraph" w:styleId="IntenseQuote">
    <w:name w:val="Intense Quote"/>
    <w:basedOn w:val="Normal"/>
    <w:next w:val="Normal"/>
    <w:link w:val="IntenseQuoteChar"/>
    <w:uiPriority w:val="30"/>
    <w:rsid w:val="006F544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F544C"/>
    <w:rPr>
      <w:rFonts w:ascii="Arial" w:hAnsi="Arial"/>
      <w:i/>
      <w:iCs/>
      <w:color w:val="4472C4" w:themeColor="accent1"/>
      <w:szCs w:val="22"/>
    </w:rPr>
  </w:style>
  <w:style w:type="character" w:styleId="PageNumber">
    <w:name w:val="page number"/>
    <w:basedOn w:val="DefaultParagraphFont"/>
    <w:uiPriority w:val="99"/>
    <w:semiHidden/>
    <w:unhideWhenUsed/>
    <w:rsid w:val="006F544C"/>
  </w:style>
  <w:style w:type="paragraph" w:styleId="BalloonText">
    <w:name w:val="Balloon Text"/>
    <w:basedOn w:val="Normal"/>
    <w:link w:val="BalloonTextChar"/>
    <w:uiPriority w:val="99"/>
    <w:semiHidden/>
    <w:unhideWhenUsed/>
    <w:rsid w:val="009E63D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E63D5"/>
    <w:rPr>
      <w:rFonts w:ascii="Tahoma" w:hAnsi="Tahoma" w:cs="Tahoma"/>
      <w:sz w:val="16"/>
      <w:szCs w:val="16"/>
    </w:rPr>
  </w:style>
  <w:style w:type="character" w:customStyle="1" w:styleId="A6">
    <w:name w:val="A6"/>
    <w:uiPriority w:val="99"/>
    <w:rsid w:val="009E63D5"/>
    <w:rPr>
      <w:rFonts w:cs="Frutiger LT Std 45 Light"/>
      <w:color w:val="211D1E"/>
      <w:sz w:val="18"/>
      <w:szCs w:val="18"/>
    </w:rPr>
  </w:style>
  <w:style w:type="paragraph" w:styleId="ListParagraph">
    <w:name w:val="List Paragraph"/>
    <w:basedOn w:val="Normal"/>
    <w:uiPriority w:val="34"/>
    <w:qFormat/>
    <w:rsid w:val="009E63D5"/>
    <w:pPr>
      <w:spacing w:line="276" w:lineRule="auto"/>
      <w:ind w:left="720"/>
      <w:contextualSpacing/>
    </w:pPr>
    <w:rPr>
      <w:sz w:val="22"/>
    </w:rPr>
  </w:style>
  <w:style w:type="paragraph" w:styleId="NormalWeb">
    <w:name w:val="Normal (Web)"/>
    <w:basedOn w:val="Normal"/>
    <w:uiPriority w:val="99"/>
    <w:unhideWhenUsed/>
    <w:rsid w:val="005D61F7"/>
    <w:pPr>
      <w:spacing w:before="100" w:beforeAutospacing="1" w:after="100" w:afterAutospacing="1" w:line="240" w:lineRule="auto"/>
    </w:pPr>
    <w:rPr>
      <w:rFonts w:ascii="Times New Roman" w:eastAsia="Times New Roman" w:hAnsi="Times New Roman" w:cs="Times New Roman"/>
      <w:szCs w:val="24"/>
      <w:lang w:eastAsia="en-GB"/>
    </w:rPr>
  </w:style>
  <w:style w:type="character" w:styleId="UnresolvedMention">
    <w:name w:val="Unresolved Mention"/>
    <w:basedOn w:val="DefaultParagraphFont"/>
    <w:uiPriority w:val="99"/>
    <w:semiHidden/>
    <w:unhideWhenUsed/>
    <w:rsid w:val="00A15D48"/>
    <w:rPr>
      <w:color w:val="605E5C"/>
      <w:shd w:val="clear" w:color="auto" w:fill="E1DFDD"/>
    </w:rPr>
  </w:style>
  <w:style w:type="paragraph" w:customStyle="1" w:styleId="xmsonormal">
    <w:name w:val="x_msonormal"/>
    <w:basedOn w:val="Normal"/>
    <w:rsid w:val="00A6128B"/>
    <w:pPr>
      <w:spacing w:after="0" w:line="240" w:lineRule="auto"/>
    </w:pPr>
    <w:rPr>
      <w:rFonts w:ascii="Calibri" w:hAnsi="Calibri" w:cs="Calibri"/>
      <w:sz w:val="22"/>
      <w:lang w:eastAsia="en-GB"/>
    </w:rPr>
  </w:style>
  <w:style w:type="paragraph" w:styleId="Revision">
    <w:name w:val="Revision"/>
    <w:hidden/>
    <w:uiPriority w:val="99"/>
    <w:semiHidden/>
    <w:rsid w:val="007B5FEF"/>
    <w:rPr>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145213">
      <w:bodyDiv w:val="1"/>
      <w:marLeft w:val="0"/>
      <w:marRight w:val="0"/>
      <w:marTop w:val="0"/>
      <w:marBottom w:val="0"/>
      <w:divBdr>
        <w:top w:val="none" w:sz="0" w:space="0" w:color="auto"/>
        <w:left w:val="none" w:sz="0" w:space="0" w:color="auto"/>
        <w:bottom w:val="none" w:sz="0" w:space="0" w:color="auto"/>
        <w:right w:val="none" w:sz="0" w:space="0" w:color="auto"/>
      </w:divBdr>
    </w:div>
    <w:div w:id="190411981">
      <w:bodyDiv w:val="1"/>
      <w:marLeft w:val="0"/>
      <w:marRight w:val="0"/>
      <w:marTop w:val="0"/>
      <w:marBottom w:val="0"/>
      <w:divBdr>
        <w:top w:val="none" w:sz="0" w:space="0" w:color="auto"/>
        <w:left w:val="none" w:sz="0" w:space="0" w:color="auto"/>
        <w:bottom w:val="none" w:sz="0" w:space="0" w:color="auto"/>
        <w:right w:val="none" w:sz="0" w:space="0" w:color="auto"/>
      </w:divBdr>
    </w:div>
    <w:div w:id="1271863877">
      <w:bodyDiv w:val="1"/>
      <w:marLeft w:val="0"/>
      <w:marRight w:val="0"/>
      <w:marTop w:val="0"/>
      <w:marBottom w:val="0"/>
      <w:divBdr>
        <w:top w:val="none" w:sz="0" w:space="0" w:color="auto"/>
        <w:left w:val="none" w:sz="0" w:space="0" w:color="auto"/>
        <w:bottom w:val="none" w:sz="0" w:space="0" w:color="auto"/>
        <w:right w:val="none" w:sz="0" w:space="0" w:color="auto"/>
      </w:divBdr>
    </w:div>
    <w:div w:id="1319191529">
      <w:bodyDiv w:val="1"/>
      <w:marLeft w:val="0"/>
      <w:marRight w:val="0"/>
      <w:marTop w:val="0"/>
      <w:marBottom w:val="0"/>
      <w:divBdr>
        <w:top w:val="none" w:sz="0" w:space="0" w:color="auto"/>
        <w:left w:val="none" w:sz="0" w:space="0" w:color="auto"/>
        <w:bottom w:val="none" w:sz="0" w:space="0" w:color="auto"/>
        <w:right w:val="none" w:sz="0" w:space="0" w:color="auto"/>
      </w:divBdr>
    </w:div>
    <w:div w:id="1451433583">
      <w:bodyDiv w:val="1"/>
      <w:marLeft w:val="0"/>
      <w:marRight w:val="0"/>
      <w:marTop w:val="0"/>
      <w:marBottom w:val="0"/>
      <w:divBdr>
        <w:top w:val="none" w:sz="0" w:space="0" w:color="auto"/>
        <w:left w:val="none" w:sz="0" w:space="0" w:color="auto"/>
        <w:bottom w:val="none" w:sz="0" w:space="0" w:color="auto"/>
        <w:right w:val="none" w:sz="0" w:space="0" w:color="auto"/>
      </w:divBdr>
    </w:div>
    <w:div w:id="1777168049">
      <w:bodyDiv w:val="1"/>
      <w:marLeft w:val="0"/>
      <w:marRight w:val="0"/>
      <w:marTop w:val="0"/>
      <w:marBottom w:val="0"/>
      <w:divBdr>
        <w:top w:val="none" w:sz="0" w:space="0" w:color="auto"/>
        <w:left w:val="none" w:sz="0" w:space="0" w:color="auto"/>
        <w:bottom w:val="none" w:sz="0" w:space="0" w:color="auto"/>
        <w:right w:val="none" w:sz="0" w:space="0" w:color="auto"/>
      </w:divBdr>
    </w:div>
    <w:div w:id="2047175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media.enquiries@qehkl.nhs.uk"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qehkl.nhs.uk/apprenticeships.asp?s=careers&amp;ss=work.with.us&amp;p=apprenticeships" TargetMode="External"/><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hyperlink" Target="https://blueskyassessing.com/"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3</Pages>
  <Words>586</Words>
  <Characters>3346</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QEHKL NHS Trust</Company>
  <LinksUpToDate>false</LinksUpToDate>
  <CharactersWithSpaces>3925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Emma Dixon</dc:creator>
  <cp:lastModifiedBy>Thomas, Charles</cp:lastModifiedBy>
  <cp:revision>3</cp:revision>
  <dcterms:created xsi:type="dcterms:W3CDTF">2024-02-22T11:34:00Z</dcterms:created>
  <dcterms:modified xsi:type="dcterms:W3CDTF">2024-02-23T09:56:00Z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inDIP File ID">
    <vt:lpwstr>36343e0f-ddd7-49b3-a9b3-279af4fb8768</vt:lpwstr>
  </property>
</Properties>
</file>